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08957" w14:textId="77777777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0181B09E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676140FD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19070E78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3EC2C765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5168313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14:paraId="2534649F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04DB3C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София, </w:t>
      </w:r>
      <w:r w:rsidR="00271FBA">
        <w:rPr>
          <w:rFonts w:ascii="Times New Roman" w:hAnsi="Times New Roman" w:cs="Times New Roman"/>
          <w:b/>
          <w:sz w:val="30"/>
          <w:szCs w:val="30"/>
        </w:rPr>
        <w:t xml:space="preserve">район </w:t>
      </w:r>
      <w:r w:rsidR="00271FBA" w:rsidRPr="00271FBA">
        <w:rPr>
          <w:rFonts w:ascii="Times New Roman" w:hAnsi="Times New Roman" w:cs="Times New Roman"/>
          <w:b/>
          <w:sz w:val="30"/>
          <w:szCs w:val="30"/>
        </w:rPr>
        <w:t>"Оборище", ул."Оборище", бл. 123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271FBA" w:rsidRPr="00271FBA">
        <w:rPr>
          <w:rFonts w:ascii="Times New Roman" w:hAnsi="Times New Roman" w:cs="Times New Roman"/>
          <w:b/>
          <w:sz w:val="30"/>
          <w:szCs w:val="30"/>
        </w:rPr>
        <w:t>311-31ПМ-107-073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76"/>
        <w:gridCol w:w="4715"/>
      </w:tblGrid>
      <w:tr w:rsidR="00271FBA" w14:paraId="2ED42BCB" w14:textId="77777777" w:rsidTr="001E6160">
        <w:trPr>
          <w:trHeight w:val="210"/>
        </w:trPr>
        <w:tc>
          <w:tcPr>
            <w:tcW w:w="4746" w:type="dxa"/>
          </w:tcPr>
          <w:p w14:paraId="635B84D5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14:paraId="4903B8C5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271FBA" w14:paraId="171F0135" w14:textId="77777777" w:rsidTr="001E6160">
        <w:trPr>
          <w:trHeight w:val="120"/>
        </w:trPr>
        <w:tc>
          <w:tcPr>
            <w:tcW w:w="4746" w:type="dxa"/>
          </w:tcPr>
          <w:p w14:paraId="1CA0D680" w14:textId="77777777" w:rsidR="007E3B86" w:rsidRDefault="00271FB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71FBA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2564488C" wp14:editId="133FE4A6">
                  <wp:extent cx="2893448" cy="2085975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430" cy="209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14:paraId="6151B87A" w14:textId="77777777" w:rsidR="007E3B86" w:rsidRDefault="00271FB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71FBA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15337A37" wp14:editId="72E45583">
                  <wp:extent cx="2840601" cy="20478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430" cy="2054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7DFC6A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B491DC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F08997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17F41DDC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B2A3A2C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E0654C4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3EED88B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7CF6115A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0704A72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588C5329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1A5F324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5117795F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0C980D3A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40402A22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789D3FCD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43A5996D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2FBD179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19FF7DB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0F471CA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CBE151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633B205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6E5495E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069E4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1EF2AC7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5ECFEEB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6A05718A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14:paraId="6DE1A887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050B246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177F4EEB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A03514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271FBA" w:rsidRPr="00271FBA">
        <w:rPr>
          <w:rFonts w:ascii="Times New Roman" w:hAnsi="Times New Roman" w:cs="Times New Roman"/>
          <w:sz w:val="24"/>
          <w:szCs w:val="24"/>
        </w:rPr>
        <w:t>гр. София, район "Оборище", ул."Оборище", бл. 123, рег. № 311-31ПМ-107-073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14:paraId="3C511A2F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0E66425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271FBA" w:rsidRPr="00271FBA">
        <w:rPr>
          <w:rFonts w:ascii="Times New Roman" w:hAnsi="Times New Roman" w:cs="Times New Roman"/>
          <w:b/>
          <w:i/>
          <w:sz w:val="24"/>
          <w:szCs w:val="24"/>
        </w:rPr>
        <w:t>гр. София, район "</w:t>
      </w:r>
      <w:r w:rsidR="00271FBA">
        <w:rPr>
          <w:rFonts w:ascii="Times New Roman" w:hAnsi="Times New Roman" w:cs="Times New Roman"/>
          <w:b/>
          <w:i/>
          <w:sz w:val="24"/>
          <w:szCs w:val="24"/>
        </w:rPr>
        <w:t>Оборище", ул."Оборище", бл. 123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40AA440" w14:textId="77777777" w:rsidR="00FF131E" w:rsidRDefault="00B87CA7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Сграда е въведена в експлоатация през </w:t>
      </w:r>
      <w:r w:rsidR="00271FBA">
        <w:rPr>
          <w:rFonts w:ascii="Times New Roman" w:hAnsi="Times New Roman" w:cs="Times New Roman"/>
          <w:sz w:val="24"/>
          <w:szCs w:val="24"/>
        </w:rPr>
        <w:t>1997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г. </w:t>
      </w:r>
      <w:r w:rsidR="00271FBA" w:rsidRPr="00271FBA">
        <w:rPr>
          <w:rFonts w:ascii="Times New Roman" w:hAnsi="Times New Roman" w:cs="Times New Roman"/>
          <w:sz w:val="24"/>
          <w:szCs w:val="24"/>
        </w:rPr>
        <w:t>Сградата се състои от партер, пет надземни етажа, мезонет и един подземен етажа. Всяко жилищно ниво се състои по три апартамента, а на последно ниво са разположени три мезонета. Входа на жилищната част е ситуиран от северната страна, с обособен вътрешен двор. Вертикалната комуникация е развита в стълбищна клетка с асансьор.</w:t>
      </w:r>
    </w:p>
    <w:p w14:paraId="274BCCAB" w14:textId="77777777" w:rsidR="00271FBA" w:rsidRPr="00271FBA" w:rsidRDefault="00271FBA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1FBA">
        <w:rPr>
          <w:rFonts w:ascii="Times New Roman" w:hAnsi="Times New Roman" w:cs="Times New Roman"/>
          <w:sz w:val="24"/>
          <w:szCs w:val="24"/>
        </w:rPr>
        <w:t xml:space="preserve">В сутеренно ниво са разположени мазета, абонатна станция, машинно помещение за асансьора и паркоместа, захранени със самостоятелна рампа с вход през ул. „Лисец”. </w:t>
      </w:r>
    </w:p>
    <w:p w14:paraId="21F79669" w14:textId="20FFCC57" w:rsidR="00271FBA" w:rsidRPr="00271FBA" w:rsidRDefault="00271FBA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FBA">
        <w:rPr>
          <w:rFonts w:ascii="Times New Roman" w:hAnsi="Times New Roman" w:cs="Times New Roman"/>
          <w:sz w:val="24"/>
          <w:szCs w:val="24"/>
        </w:rPr>
        <w:tab/>
        <w:t>На партерния етаж са разположени вход за жилищната част, стълбищна клетка с асансьор, гл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71FBA">
        <w:rPr>
          <w:rFonts w:ascii="Times New Roman" w:hAnsi="Times New Roman" w:cs="Times New Roman"/>
          <w:sz w:val="24"/>
          <w:szCs w:val="24"/>
        </w:rPr>
        <w:t xml:space="preserve"> ел. табло, един магазин, банков салон с трезор и 4 офиса. </w:t>
      </w:r>
    </w:p>
    <w:p w14:paraId="32520F44" w14:textId="77777777" w:rsidR="00271FBA" w:rsidRPr="00271FBA" w:rsidRDefault="0013470A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271FBA" w:rsidRPr="00271FBA">
        <w:rPr>
          <w:rFonts w:ascii="Times New Roman" w:hAnsi="Times New Roman" w:cs="Times New Roman"/>
          <w:sz w:val="24"/>
          <w:szCs w:val="24"/>
        </w:rPr>
        <w:t>В останалите шест жилищни етажа се намират общо осемнадесет апартамента, съответно по три на етаж, като на последния 6-ти жилищен етаж апартаментите са мезонети. Стълбищната клетка е с асансьор. Стълбата е права двураменна. Парапета на стълбата е ажурен, завършващ с дървена ръкохватка. Настилките са изпълнени от обикновена мозайка, а стените са изградени от тухли и измазани с варова мазилка.</w:t>
      </w:r>
    </w:p>
    <w:p w14:paraId="1120645F" w14:textId="77777777" w:rsidR="00271FBA" w:rsidRPr="00271FBA" w:rsidRDefault="00271FBA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FBA">
        <w:rPr>
          <w:rFonts w:ascii="Times New Roman" w:hAnsi="Times New Roman" w:cs="Times New Roman"/>
          <w:sz w:val="24"/>
          <w:szCs w:val="24"/>
        </w:rPr>
        <w:tab/>
        <w:t xml:space="preserve">Конструкцията e стоманобетонна монолитна  със  скелетно-гредова система.  </w:t>
      </w:r>
    </w:p>
    <w:p w14:paraId="22B73AA0" w14:textId="77777777" w:rsidR="00271FBA" w:rsidRPr="00271FBA" w:rsidRDefault="00271FBA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FBA">
        <w:rPr>
          <w:rFonts w:ascii="Times New Roman" w:hAnsi="Times New Roman" w:cs="Times New Roman"/>
          <w:sz w:val="24"/>
          <w:szCs w:val="24"/>
        </w:rPr>
        <w:tab/>
        <w:t xml:space="preserve">Ограждащите стени по периметъра на сградата в сутеренните нива са стоманобетонови. Преградните  зидове са тухлени. Сутеренните стени са с дебелина  25см. </w:t>
      </w:r>
    </w:p>
    <w:p w14:paraId="6A50C2BF" w14:textId="77777777" w:rsidR="00271FBA" w:rsidRPr="00FF131E" w:rsidRDefault="0013470A" w:rsidP="00271FBA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1FBA" w:rsidRPr="00271FBA">
        <w:rPr>
          <w:rFonts w:ascii="Times New Roman" w:hAnsi="Times New Roman" w:cs="Times New Roman"/>
          <w:sz w:val="24"/>
          <w:szCs w:val="24"/>
        </w:rPr>
        <w:t>Фасадните стени са изградени основно от: по жилищните етажи - стоманобетонови елементи (колони, греди и шайби) и тухли с дебелина на зида 25см с финишен слой „пръскана“ мазилка. Партерен етаж е с финишен слой от каменна об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71FBA" w:rsidRPr="00271FBA">
        <w:rPr>
          <w:rFonts w:ascii="Times New Roman" w:hAnsi="Times New Roman" w:cs="Times New Roman"/>
          <w:sz w:val="24"/>
          <w:szCs w:val="24"/>
        </w:rPr>
        <w:t>ицовка „варовик“, а цокълът на сградата е изпълнен с „пясъчник“.</w:t>
      </w:r>
    </w:p>
    <w:p w14:paraId="374C033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7A230E3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2DE47220" w14:textId="13677A45" w:rsidR="00FF131E" w:rsidRPr="00500F13" w:rsidRDefault="00FF131E" w:rsidP="00500F13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14:paraId="2FFB0713" w14:textId="1234ECA7" w:rsidR="00FF131E" w:rsidRPr="00500F13" w:rsidRDefault="00FF131E" w:rsidP="00500F13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14:paraId="4C4B2863" w14:textId="5D63AD79" w:rsidR="00FF131E" w:rsidRPr="00500F13" w:rsidRDefault="00FF131E" w:rsidP="00500F13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14:paraId="4BDB6A37" w14:textId="35F69CA2" w:rsidR="00FF131E" w:rsidRPr="00500F13" w:rsidRDefault="00FF131E" w:rsidP="00B87CA7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14:paraId="3B869686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14:paraId="354964A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14:paraId="5BA7299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6F283C8" w14:textId="77777777" w:rsidR="00A46398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6398" w:rsidRPr="00A46398">
        <w:rPr>
          <w:rFonts w:ascii="Times New Roman" w:hAnsi="Times New Roman" w:cs="Times New Roman"/>
          <w:sz w:val="24"/>
          <w:szCs w:val="24"/>
        </w:rPr>
        <w:t>Неподменената дървена дограма е монтирана преди около 17 години, което е предпоставка за висока инфилтрация в сградата. Останалата част от дограмата е подменена с PVC, алуминиеви и дървени профили с двоен стъклопакет.</w:t>
      </w:r>
    </w:p>
    <w:p w14:paraId="10B65CE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37BA6F4" w14:textId="03704B04" w:rsidR="00FF13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7390">
        <w:rPr>
          <w:rFonts w:ascii="Times New Roman" w:hAnsi="Times New Roman" w:cs="Times New Roman"/>
          <w:sz w:val="24"/>
          <w:szCs w:val="24"/>
        </w:rPr>
        <w:t>Предвижда се д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емонтаж на стара дървена дограма по апартаменти и общи части в сградата, доставка и монтаж на нова PVC дограма с двоен стъклопакет, с едно ниско емисионно външно стъкло, с коефициент на топлопреминаване ≤ 1,70 W/m²К, петкамерна - по приложена спецификация. Доставка и монтаж на метална входна врата за блок, обков и остъкляване със стъклопакет с коефициент на топлопреминаване ≤ 2,20 W/m²К. Доставка и монтаж на външни </w:t>
      </w:r>
      <w:r w:rsidR="00A278A1" w:rsidRPr="00A46398">
        <w:rPr>
          <w:rFonts w:ascii="Times New Roman" w:hAnsi="Times New Roman" w:cs="Times New Roman"/>
          <w:sz w:val="24"/>
          <w:szCs w:val="24"/>
        </w:rPr>
        <w:t>подпрозоречни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 шапки от изкуствен гранит с широчина до 35 сm. Цялостно боядисване на стълбищна клетка.</w:t>
      </w:r>
    </w:p>
    <w:p w14:paraId="42102E6B" w14:textId="77777777" w:rsidR="00B17390" w:rsidRPr="00500F13" w:rsidRDefault="00B17390" w:rsidP="00B1739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Задължителните СМР съпътстващи Подмяна на съществуващата дограма:</w:t>
      </w:r>
    </w:p>
    <w:p w14:paraId="01D1895B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Демонтаж на съществуваща дървена, алуминиева входна врата единично остъклена, метална дограма - таванско помещение </w:t>
      </w:r>
    </w:p>
    <w:p w14:paraId="5E8F0A4D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PVC дограма с двоен стъклопакет, с едно ниско емисионно външно стъкло, с коефициент на топлопреминаване ≤ 1,70 W/m²К, пет камерна - по спецификация . За изработване  на дограмата, изпълнителят да се съобрази с необходимостта от влагане на системен профил – вложка за увеличаване на дограмата /от 2-4 см/, след като вземе мерки от място.</w:t>
      </w:r>
    </w:p>
    <w:p w14:paraId="308B0631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Вътрешно обръщане на дограма (вкл. циментова шпакловка, ъгъл с мрежа и т.н. без финишен слой)</w:t>
      </w:r>
    </w:p>
    <w:p w14:paraId="60794497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външни подпрозоръчни шапки от изкуствен гранит с широчина до 35 сm за всички прозорци</w:t>
      </w:r>
    </w:p>
    <w:p w14:paraId="274936F0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вътрешен PVC подпрозоречен перваз за прозорци, които подлежат на смяна</w:t>
      </w:r>
    </w:p>
    <w:p w14:paraId="3ECD661C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метална входна врата за блок с обков и остъкляване със стъклопакет с коефициент на топлопреминаване ≤ 2,20 W/m²К - входна врата (1,95/2,10 m)</w:t>
      </w:r>
    </w:p>
    <w:p w14:paraId="68D3209A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автомат за затваряне на външна входна врата</w:t>
      </w:r>
    </w:p>
    <w:p w14:paraId="0696AB63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Вертикални зидария по съществуващи отвори на стълбищна клетка с газобетонни блокчета с дебелина 10 cm</w:t>
      </w:r>
    </w:p>
    <w:p w14:paraId="5D39969B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Демонтаж и обратен монтаж след изпълнение на СМР на метална декоративна решетка от външна страна на стълбищна клетка</w:t>
      </w:r>
    </w:p>
    <w:p w14:paraId="0553A782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външни подпрозоръчни шапки от изкуствен гранит с широчина до 35 сm</w:t>
      </w:r>
    </w:p>
    <w:p w14:paraId="754DC89E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Боядисване с цветен латекс, двукратно, вкл. грунд - по стени и тавани на стълбищна клетка</w:t>
      </w:r>
    </w:p>
    <w:p w14:paraId="44163D8D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Боядисване с блажна боя, двукратно по цокъл на стълбищна клетка</w:t>
      </w:r>
    </w:p>
    <w:p w14:paraId="6B1ABADB" w14:textId="77777777" w:rsidR="00B17390" w:rsidRPr="00FF131E" w:rsidRDefault="00B17390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9C0E103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7853264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BEAFB4C" w14:textId="05FA922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470A" w:rsidRPr="0013470A">
        <w:rPr>
          <w:rFonts w:ascii="Times New Roman" w:hAnsi="Times New Roman" w:cs="Times New Roman"/>
          <w:sz w:val="24"/>
          <w:szCs w:val="24"/>
        </w:rPr>
        <w:t>Фасадните стени в сградата са седем типа. Основно те се състоят от тухлени зидове (решетъчни тухли с δ= 25 сm) и стоманобетонови колони, греди, плочи и шайби. На партерен етаж има каменна облицовка. Няма поставена топлоизолационна система по фасадните стени на сградата. Обобщеният коефициент на топлопреминаване по всички фасади на сградата е U=1,78 W/m²K, който е по-</w:t>
      </w:r>
      <w:proofErr w:type="spellStart"/>
      <w:r w:rsidR="00DB21BD">
        <w:rPr>
          <w:rFonts w:ascii="Times New Roman" w:hAnsi="Times New Roman" w:cs="Times New Roman"/>
          <w:sz w:val="24"/>
          <w:szCs w:val="24"/>
          <w:lang w:val="en-US"/>
        </w:rPr>
        <w:t>висок</w:t>
      </w:r>
      <w:proofErr w:type="spellEnd"/>
      <w:r w:rsidR="00DB21BD">
        <w:rPr>
          <w:rFonts w:ascii="Times New Roman" w:hAnsi="Times New Roman" w:cs="Times New Roman"/>
          <w:sz w:val="24"/>
          <w:szCs w:val="24"/>
        </w:rPr>
        <w:t xml:space="preserve"> </w:t>
      </w:r>
      <w:r w:rsidR="00A46398">
        <w:rPr>
          <w:rFonts w:ascii="Times New Roman" w:hAnsi="Times New Roman" w:cs="Times New Roman"/>
          <w:sz w:val="24"/>
          <w:szCs w:val="24"/>
        </w:rPr>
        <w:t>от референтния за 20</w:t>
      </w:r>
      <w:r w:rsidR="00DB21BD">
        <w:rPr>
          <w:rFonts w:ascii="Times New Roman" w:hAnsi="Times New Roman" w:cs="Times New Roman"/>
          <w:sz w:val="24"/>
          <w:szCs w:val="24"/>
        </w:rPr>
        <w:t>15</w:t>
      </w:r>
      <w:r w:rsidR="00A46398">
        <w:rPr>
          <w:rFonts w:ascii="Times New Roman" w:hAnsi="Times New Roman" w:cs="Times New Roman"/>
          <w:sz w:val="24"/>
          <w:szCs w:val="24"/>
        </w:rPr>
        <w:t>г.</w:t>
      </w:r>
      <w:r w:rsidR="0013470A" w:rsidRPr="0013470A">
        <w:rPr>
          <w:rFonts w:ascii="Times New Roman" w:hAnsi="Times New Roman" w:cs="Times New Roman"/>
          <w:sz w:val="24"/>
          <w:szCs w:val="24"/>
        </w:rPr>
        <w:t>.</w:t>
      </w:r>
    </w:p>
    <w:p w14:paraId="40B76BB3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AF67742" w14:textId="7919B326" w:rsidR="0013470A" w:rsidRDefault="00B87CA7" w:rsidP="001347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7390">
        <w:rPr>
          <w:rFonts w:ascii="Times New Roman" w:hAnsi="Times New Roman" w:cs="Times New Roman"/>
          <w:sz w:val="24"/>
          <w:szCs w:val="24"/>
        </w:rPr>
        <w:t>Предвижда се д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оставка и монтаж на </w:t>
      </w:r>
      <w:r w:rsidR="00DB21BD" w:rsidRPr="0013470A">
        <w:rPr>
          <w:rFonts w:ascii="Times New Roman" w:hAnsi="Times New Roman" w:cs="Times New Roman"/>
          <w:sz w:val="24"/>
          <w:szCs w:val="24"/>
        </w:rPr>
        <w:t>топлоизолационна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 система тип EPS, δ= 10 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основната повърхнина, както и по фасадните стени в неостъклените балкони. По съществуващите плътни парапети на остъклените балкони, както и по неостъклените се полага същата топлоизолационна система тип EPS, δ= 10 сm с цел постигане на естетичен вид на тази фасада. Доставка и монтаж на </w:t>
      </w:r>
      <w:r w:rsidR="00DB21BD" w:rsidRPr="0013470A">
        <w:rPr>
          <w:rFonts w:ascii="Times New Roman" w:hAnsi="Times New Roman" w:cs="Times New Roman"/>
          <w:sz w:val="24"/>
          <w:szCs w:val="24"/>
        </w:rPr>
        <w:t>топлоизолационна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 система </w:t>
      </w:r>
      <w:r w:rsidR="00DB21BD">
        <w:rPr>
          <w:rFonts w:ascii="Times New Roman" w:hAnsi="Times New Roman" w:cs="Times New Roman"/>
          <w:sz w:val="24"/>
          <w:szCs w:val="24"/>
        </w:rPr>
        <w:t>по</w:t>
      </w:r>
      <w:r w:rsidR="00DB21BD" w:rsidRPr="0013470A">
        <w:rPr>
          <w:rFonts w:ascii="Times New Roman" w:hAnsi="Times New Roman" w:cs="Times New Roman"/>
          <w:sz w:val="24"/>
          <w:szCs w:val="24"/>
        </w:rPr>
        <w:t xml:space="preserve"> 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страници на прозорци, тип ХPS, δ=2 сm, с широчина до 30 сm с коеф. на топлопроводност λ≤ 0,03 W/mK (вкл. лепило, арм. мрежа, шпакловка, ъглови профили, крепежни елементи и полагане на цветна силикатна екстериорна мазилка). </w:t>
      </w:r>
    </w:p>
    <w:p w14:paraId="3F4D1404" w14:textId="77777777" w:rsidR="00B17390" w:rsidRPr="00B17390" w:rsidRDefault="00B17390" w:rsidP="00B17390">
      <w:pPr>
        <w:ind w:firstLine="720"/>
        <w:jc w:val="both"/>
        <w:rPr>
          <w:rFonts w:ascii="All Times New Roman" w:hAnsi="All Times New Roman" w:cs="All 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Задължителните СМР съпътстващи топлинно изолиране въмшните стени:</w:t>
      </w:r>
    </w:p>
    <w:p w14:paraId="0B05A2FD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Доставка, монтаж и демонтаж на фасадно скеле</w:t>
      </w:r>
    </w:p>
    <w:p w14:paraId="724A8CF6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дълбокопроникващ грунд преди монтаж на топлоизолационна система EPS, δ= 10 сm върху външни стени, страници на прозорци и врати</w:t>
      </w:r>
    </w:p>
    <w:p w14:paraId="310EBD64" w14:textId="43542AC0" w:rsidR="00B17390" w:rsidRPr="00500F13" w:rsidRDefault="00E23B78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Монтаж на топ</w:t>
      </w:r>
      <w:r w:rsidR="00B17390" w:rsidRPr="00500F13">
        <w:rPr>
          <w:rFonts w:ascii="Times New Roman" w:hAnsi="Times New Roman" w:cs="Times New Roman" w:hint="cs"/>
          <w:sz w:val="24"/>
          <w:szCs w:val="24"/>
        </w:rPr>
        <w:t>лоизолационна система тип EPS, δ= 10 сm и с коеф. на топлопроводност λ≤0,035 W/mK (вкл. лепило, арм. мрежа, ъглови профили и крепежни елементи) в/у външни стени</w:t>
      </w:r>
    </w:p>
    <w:p w14:paraId="1D848144" w14:textId="740A9BC1" w:rsidR="00B17390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Монтаж на топ</w:t>
      </w:r>
      <w:r w:rsidR="00B17390" w:rsidRPr="00500F13">
        <w:rPr>
          <w:rFonts w:ascii="Times New Roman" w:hAnsi="Times New Roman" w:cs="Times New Roman" w:hint="cs"/>
          <w:sz w:val="24"/>
          <w:szCs w:val="24"/>
        </w:rPr>
        <w:t>лоизолационна система no страници на прозорци, тип ХPS, δ=2 сm, с широчина до 30 сm с коеф. на топлопроводност λ≤ 0,03 W/mK (вкл. лепило, арм.</w:t>
      </w:r>
      <w:r w:rsidR="00B17390" w:rsidRPr="00500F13">
        <w:rPr>
          <w:rFonts w:ascii="Times New Roman" w:hAnsi="Times New Roman" w:cs="Times New Roman"/>
          <w:sz w:val="24"/>
          <w:szCs w:val="24"/>
        </w:rPr>
        <w:t xml:space="preserve"> мрежа, шпакловка, ъглови профили, крепежни елементи)</w:t>
      </w:r>
    </w:p>
    <w:p w14:paraId="7F5FE2AB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цветна силикатна екстериорна мазилка (съгласно цветен проект) по външни стени, страници на прозорци и врати, включително грундиране</w:t>
      </w:r>
    </w:p>
    <w:p w14:paraId="1C87B994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lastRenderedPageBreak/>
        <w:t>Демонтаж и обратен монтаж след изпълнение на СМР на външни ролетни щори</w:t>
      </w:r>
    </w:p>
    <w:p w14:paraId="1DE71532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Очукване на подпрозоръчни външни первази и шапки на плътни парапети на балкони и лоджии</w:t>
      </w:r>
    </w:p>
    <w:p w14:paraId="4524DC01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Демонтаж на външни конзоли - климатични тела, доставка на нови конзоли, съобразени с дебелината на топлоизолационната система и обратен монтаж на климатичните тела</w:t>
      </w:r>
    </w:p>
    <w:p w14:paraId="3218FF16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Полагане на дълбокопроникващ грунд преди монтаж на топлоизолационна система EPS, δ= 10 сm върху плътна част от парапети на открити балкони и лоджии </w:t>
      </w:r>
    </w:p>
    <w:p w14:paraId="03FEB7FA" w14:textId="23DD8472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Монтаж на топлоизолационна система тип EPS, δ= 10 сm и с коеф. на топлопроводност λ≤0,035 W/mK (вкл. лепило, арм. мрежа, ъглови профили и крепежни елементи) върху плътна част от парапети на открити балкони и лоджии  по детайл</w:t>
      </w:r>
    </w:p>
    <w:p w14:paraId="5DE4A226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Полагане на цветна силикатна екстериорна мазилка (съгласно цветен проект) върху плътна част от парапети на открити балкони и лоджии </w:t>
      </w:r>
    </w:p>
    <w:p w14:paraId="272D6BB7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Монтаж на външни шапки от изкуствен гранит с широчина до 30 сm по неостъклени балкони и лоджии </w:t>
      </w:r>
    </w:p>
    <w:p w14:paraId="148A1224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дълбокопроникващ грунд преди шпакловка с мрежа по плътна част от парапети на открити балкони и лоджии (вътрешна част)</w:t>
      </w:r>
    </w:p>
    <w:p w14:paraId="0FE6AD92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Шпакловка на плътна част от парапети на открити балкони и лоджии (вътрешна част), (вкл. арм. мрежа, шпакловка, ъглови профили)</w:t>
      </w:r>
    </w:p>
    <w:p w14:paraId="1F9D8040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цветна силикатна екстериорна мазилка (съгласно цветен проект) наплътна част от парапети на открити балкони и лоджии (вътрешна част), включително грундиране</w:t>
      </w:r>
    </w:p>
    <w:p w14:paraId="784DD24A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плочи от гранитогрес за цокли по открити балкони, тераси и лоджии</w:t>
      </w:r>
    </w:p>
    <w:p w14:paraId="5C89662E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дълбокопроникващ грунд  преди шпакловка с мрежа по тавани, чела и страници на открити тераси (фасади изток и юг)</w:t>
      </w:r>
    </w:p>
    <w:p w14:paraId="1E21D1F2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Шпакловка по тавани, чела и страници на открити тераси (фасади изток и юг), (вкл. арм. мрежа, шпакловка, ъглови профили)</w:t>
      </w:r>
    </w:p>
    <w:p w14:paraId="12800596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цветна силикатна екстериорна мазилка (съгласно цветен проект) по тавани, чела и страници на открити тераси (фасади изток и юг), включително грундиране</w:t>
      </w:r>
    </w:p>
    <w:p w14:paraId="546308B5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Монтаж на водооткапващ профил до границата на топлоизолационната система по фасади</w:t>
      </w:r>
    </w:p>
    <w:p w14:paraId="7651F0F3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Монтаж на профил цокълен с водооткап </w:t>
      </w:r>
    </w:p>
    <w:p w14:paraId="40959B61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Доставка и монтаж на профил за дилатационни фуги </w:t>
      </w:r>
    </w:p>
    <w:p w14:paraId="4676B0E1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lastRenderedPageBreak/>
        <w:t>Стъргане на блажна боя и подготовка на стоманени парапети и ръкохватки за боядисване</w:t>
      </w:r>
    </w:p>
    <w:p w14:paraId="526C7D02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Грундиране с антикорозионен грунд по стоманени парапети и ръкохватки за боядисване</w:t>
      </w:r>
    </w:p>
    <w:p w14:paraId="27048454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Боядисване с блажна боя на стоманени парапети и ръкохватки, двукратно</w:t>
      </w:r>
    </w:p>
    <w:p w14:paraId="735552BE" w14:textId="77777777" w:rsidR="00B17390" w:rsidRPr="00500F13" w:rsidRDefault="00B17390" w:rsidP="00B1739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Ремонт на козирка над входна врата по детайл</w:t>
      </w:r>
    </w:p>
    <w:p w14:paraId="3BA48713" w14:textId="77777777" w:rsidR="00B17390" w:rsidRDefault="00B17390" w:rsidP="001347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4A0FD2" w14:textId="77777777" w:rsidR="00FF131E" w:rsidRPr="00FF131E" w:rsidRDefault="00B87CA7" w:rsidP="001347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104DB40C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1000F226" w14:textId="102F750B" w:rsidR="00A46398" w:rsidRDefault="00B87CA7" w:rsidP="00A4639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6398" w:rsidRPr="00A46398">
        <w:rPr>
          <w:rFonts w:ascii="Times New Roman" w:hAnsi="Times New Roman" w:cs="Times New Roman"/>
          <w:sz w:val="24"/>
          <w:szCs w:val="24"/>
        </w:rPr>
        <w:t>Покривите в сградата представляват пет типа както следва: първи и втори типове - скатни топли покриви (основен покрив на сградата), покрити с бетонови керемиди; трети тип - скатен студен покрив с въздушен слой, покрит също с бетонови керемиди; четвърти тип - плосък топъл покрив (покрив тераси на нива партер и последен мансарден етаж) и пети тип - плосък топъл покрив (покрив тераси на тераси, балкони и лоджии, които са остъклени в последствие). Не са открити конструктивни нарушения по покривните конструкции. По скатните покриви има положен топлоизолационен продукт тип стиропор с δ= 5 сm покрит с циментова замазка и бетонови керемиди. По четвърти тип покрив - плосък топъл покрив (покрив тераси на нива партер и последен мансарден етаж) също е поставен топлоизолационен продукт тип стиропор с δ= 5 сm покрит с циментова замазка и гранитогресни плочи. Обобщен коефициент на топлопреминаване на покривите е U=0,70 W/m²K, който е по-</w:t>
      </w:r>
      <w:r w:rsidR="00DB21BD">
        <w:rPr>
          <w:rFonts w:ascii="Times New Roman" w:hAnsi="Times New Roman" w:cs="Times New Roman"/>
          <w:sz w:val="24"/>
          <w:szCs w:val="24"/>
        </w:rPr>
        <w:t>висок</w:t>
      </w:r>
      <w:r w:rsidR="00DB21BD" w:rsidRPr="00A46398">
        <w:rPr>
          <w:rFonts w:ascii="Times New Roman" w:hAnsi="Times New Roman" w:cs="Times New Roman"/>
          <w:sz w:val="24"/>
          <w:szCs w:val="24"/>
        </w:rPr>
        <w:t xml:space="preserve"> </w:t>
      </w:r>
      <w:r w:rsidR="00A46398" w:rsidRPr="00A46398">
        <w:rPr>
          <w:rFonts w:ascii="Times New Roman" w:hAnsi="Times New Roman" w:cs="Times New Roman"/>
          <w:sz w:val="24"/>
          <w:szCs w:val="24"/>
        </w:rPr>
        <w:t>от референтния за 20</w:t>
      </w:r>
      <w:r w:rsidR="00DB21BD">
        <w:rPr>
          <w:rFonts w:ascii="Times New Roman" w:hAnsi="Times New Roman" w:cs="Times New Roman"/>
          <w:sz w:val="24"/>
          <w:szCs w:val="24"/>
        </w:rPr>
        <w:t>15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 г. Необходимо е внедряване на енергоспестяващи мерки по първите три типа покриви.  </w:t>
      </w:r>
    </w:p>
    <w:p w14:paraId="0F5661B7" w14:textId="77777777" w:rsidR="00FF131E" w:rsidRPr="00FF131E" w:rsidRDefault="00B87CA7" w:rsidP="00A4639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FEF6F03" w14:textId="5FB059D0" w:rsidR="00A46398" w:rsidRPr="00A46398" w:rsidRDefault="006E664D" w:rsidP="00A4639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920FB">
        <w:rPr>
          <w:rFonts w:ascii="Times New Roman" w:hAnsi="Times New Roman" w:cs="Times New Roman"/>
          <w:sz w:val="24"/>
          <w:szCs w:val="24"/>
        </w:rPr>
        <w:t>Предвижда се д</w:t>
      </w:r>
      <w:r w:rsidR="00A46398" w:rsidRPr="00A46398">
        <w:rPr>
          <w:rFonts w:ascii="Times New Roman" w:hAnsi="Times New Roman" w:cs="Times New Roman"/>
          <w:sz w:val="24"/>
          <w:szCs w:val="24"/>
        </w:rPr>
        <w:t>емонтаж на покрив (вкл. керемиди и летвена обшивка) със сваляне</w:t>
      </w:r>
      <w:r w:rsidR="000920FB">
        <w:rPr>
          <w:rFonts w:ascii="Times New Roman" w:hAnsi="Times New Roman" w:cs="Times New Roman"/>
          <w:sz w:val="24"/>
          <w:szCs w:val="24"/>
        </w:rPr>
        <w:t>,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 </w:t>
      </w:r>
      <w:r w:rsidR="000920FB">
        <w:rPr>
          <w:rFonts w:ascii="Times New Roman" w:hAnsi="Times New Roman" w:cs="Times New Roman"/>
          <w:sz w:val="24"/>
          <w:szCs w:val="24"/>
        </w:rPr>
        <w:t>п</w:t>
      </w:r>
      <w:r w:rsidR="00A46398" w:rsidRPr="00A46398">
        <w:rPr>
          <w:rFonts w:ascii="Times New Roman" w:hAnsi="Times New Roman" w:cs="Times New Roman"/>
          <w:sz w:val="24"/>
          <w:szCs w:val="24"/>
        </w:rPr>
        <w:t>олагане на пароизолационно фолио</w:t>
      </w:r>
      <w:r w:rsidR="000920FB">
        <w:rPr>
          <w:rFonts w:ascii="Times New Roman" w:hAnsi="Times New Roman" w:cs="Times New Roman"/>
          <w:sz w:val="24"/>
          <w:szCs w:val="24"/>
        </w:rPr>
        <w:t>,н</w:t>
      </w:r>
      <w:r w:rsidR="00A46398" w:rsidRPr="00A46398">
        <w:rPr>
          <w:rFonts w:ascii="Times New Roman" w:hAnsi="Times New Roman" w:cs="Times New Roman"/>
          <w:sz w:val="24"/>
          <w:szCs w:val="24"/>
        </w:rPr>
        <w:t>аправа на лежаща покривна конструкция върху стоманобетонови скатове по покрив с греди 10x12 cm (вкл. анкериране към стоманобетонови скатове)</w:t>
      </w:r>
      <w:r w:rsidR="000920FB">
        <w:rPr>
          <w:rFonts w:ascii="Times New Roman" w:hAnsi="Times New Roman" w:cs="Times New Roman"/>
          <w:sz w:val="24"/>
          <w:szCs w:val="24"/>
        </w:rPr>
        <w:t>,д</w:t>
      </w:r>
      <w:r w:rsidR="00A46398" w:rsidRPr="00A46398">
        <w:rPr>
          <w:rFonts w:ascii="Times New Roman" w:hAnsi="Times New Roman" w:cs="Times New Roman"/>
          <w:sz w:val="24"/>
          <w:szCs w:val="24"/>
        </w:rPr>
        <w:t>оставка и полагане на топлинна изолация от каменна вата на рула, с плътност 24 кg/m³), δ=12 сm и с коеф. на топлопроводност λ≤ 0,04 Wm/K по стоманобетоновите скатовете на покривната конструкция (покриви типове: 1; 2 и 3)</w:t>
      </w:r>
      <w:r w:rsidR="000920FB">
        <w:rPr>
          <w:rFonts w:ascii="Times New Roman" w:hAnsi="Times New Roman" w:cs="Times New Roman"/>
          <w:sz w:val="24"/>
          <w:szCs w:val="24"/>
        </w:rPr>
        <w:t>,д</w:t>
      </w:r>
      <w:r w:rsidR="00A46398" w:rsidRPr="00A46398">
        <w:rPr>
          <w:rFonts w:ascii="Times New Roman" w:hAnsi="Times New Roman" w:cs="Times New Roman"/>
          <w:sz w:val="24"/>
          <w:szCs w:val="24"/>
        </w:rPr>
        <w:t>оставка и монтаж на дъсчена обшивка с δ=2,5 сm за покриване</w:t>
      </w:r>
      <w:r w:rsidR="000920FB">
        <w:rPr>
          <w:rFonts w:ascii="Times New Roman" w:hAnsi="Times New Roman" w:cs="Times New Roman"/>
          <w:sz w:val="24"/>
          <w:szCs w:val="24"/>
        </w:rPr>
        <w:t>,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 </w:t>
      </w:r>
      <w:r w:rsidR="000920FB">
        <w:rPr>
          <w:rFonts w:ascii="Times New Roman" w:hAnsi="Times New Roman" w:cs="Times New Roman"/>
          <w:sz w:val="24"/>
          <w:szCs w:val="24"/>
        </w:rPr>
        <w:t>п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олагане на битумен грунд върху дъсчена обшивка </w:t>
      </w:r>
      <w:r w:rsidR="00E23B78">
        <w:rPr>
          <w:rFonts w:ascii="Times New Roman" w:hAnsi="Times New Roman" w:cs="Times New Roman"/>
          <w:sz w:val="24"/>
          <w:szCs w:val="24"/>
        </w:rPr>
        <w:t>,х</w:t>
      </w:r>
      <w:r w:rsidR="00A46398" w:rsidRPr="00A46398">
        <w:rPr>
          <w:rFonts w:ascii="Times New Roman" w:hAnsi="Times New Roman" w:cs="Times New Roman"/>
          <w:sz w:val="24"/>
          <w:szCs w:val="24"/>
        </w:rPr>
        <w:t>идроизолация с два пласта воалит на газопламъчно залепване</w:t>
      </w:r>
      <w:r w:rsidR="00E23B78">
        <w:rPr>
          <w:rFonts w:ascii="Times New Roman" w:hAnsi="Times New Roman" w:cs="Times New Roman"/>
          <w:sz w:val="24"/>
          <w:szCs w:val="24"/>
        </w:rPr>
        <w:t xml:space="preserve"> и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 </w:t>
      </w:r>
      <w:r w:rsidR="00E23B78">
        <w:rPr>
          <w:rFonts w:ascii="Times New Roman" w:hAnsi="Times New Roman" w:cs="Times New Roman"/>
          <w:sz w:val="24"/>
          <w:szCs w:val="24"/>
        </w:rPr>
        <w:t>п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окриване с битумни керемиди. Предвижда се и подмяна на цялото отводняване на покрива, в това число улуци, казанчета, ламаринени обшивки </w:t>
      </w:r>
      <w:r w:rsidR="00A46398" w:rsidRPr="00A46398">
        <w:rPr>
          <w:rFonts w:ascii="Times New Roman" w:hAnsi="Times New Roman" w:cs="Times New Roman"/>
          <w:sz w:val="24"/>
          <w:szCs w:val="24"/>
        </w:rPr>
        <w:lastRenderedPageBreak/>
        <w:t xml:space="preserve">и водосточни тръби. Възстановяване на мазилки по комини. Доставка и монтаж на </w:t>
      </w:r>
      <w:r w:rsidR="00DB21BD" w:rsidRPr="00A46398">
        <w:rPr>
          <w:rFonts w:ascii="Times New Roman" w:hAnsi="Times New Roman" w:cs="Times New Roman"/>
          <w:sz w:val="24"/>
          <w:szCs w:val="24"/>
        </w:rPr>
        <w:t>топлоизолационна</w:t>
      </w:r>
      <w:r w:rsidR="00A46398" w:rsidRPr="00A46398">
        <w:rPr>
          <w:rFonts w:ascii="Times New Roman" w:hAnsi="Times New Roman" w:cs="Times New Roman"/>
          <w:sz w:val="24"/>
          <w:szCs w:val="24"/>
        </w:rPr>
        <w:t xml:space="preserve"> система, тип ХPS, δ=2 сm с коеф. на топлопроводност λ≤ 0,03 W/mK (вкл. лепило, арм. мрежа, шпакловка, ъглови профили, крепежни елементи и полагане на цветна силикатна екстериорна мазилка) по стреха и чело на покривната конструкция. </w:t>
      </w:r>
    </w:p>
    <w:p w14:paraId="747A19F5" w14:textId="69FAC119" w:rsidR="00A46398" w:rsidRDefault="00500F13" w:rsidP="00A4639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6398" w:rsidRPr="00A46398">
        <w:rPr>
          <w:rFonts w:ascii="Times New Roman" w:hAnsi="Times New Roman" w:cs="Times New Roman"/>
          <w:sz w:val="24"/>
          <w:szCs w:val="24"/>
        </w:rPr>
        <w:t>При изпълнението на топлоизолацията да се спазват детайлите приложени към част архитектура. След разкриване на покрива и полагането на лежащата дървена конструкция да се има предвид дебелината на последващите слоеве на покрива, да се следи височината на покривните прозорци тип табакера и при наличието на недостатъчна височина изолацията да се изпълни по  типови детайли 13,14 и15.</w:t>
      </w:r>
    </w:p>
    <w:p w14:paraId="02E8A867" w14:textId="77777777" w:rsidR="00E23B78" w:rsidRPr="00500F13" w:rsidRDefault="00E23B78" w:rsidP="00E23B7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Задължителните СМР съпътстващи топлинно изолиране на покрив са:</w:t>
      </w:r>
    </w:p>
    <w:p w14:paraId="32913383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Демонтаж на бетонови керемиди и летвена обшивка под тях</w:t>
      </w:r>
    </w:p>
    <w:p w14:paraId="0771F5FF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пароизолационно фолио</w:t>
      </w:r>
    </w:p>
    <w:p w14:paraId="39F6F41B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Направа на лежаща покривна конструкция и анкериране към съществуваща такава съобразно полагане на каменна вата на рула, с δ=12 сm между ребрата </w:t>
      </w:r>
    </w:p>
    <w:p w14:paraId="51FF79B0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Направа на обшивка от OSB панели за покриване на топлоизолацията</w:t>
      </w:r>
    </w:p>
    <w:p w14:paraId="50EC3286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битумен грунд върху дъсчена обшивка</w:t>
      </w:r>
    </w:p>
    <w:p w14:paraId="105B1380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Хидроизолация с два пласта воалит на газопламъчно залепване</w:t>
      </w:r>
    </w:p>
    <w:p w14:paraId="1107E0A8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Покриване с битумни керемиди</w:t>
      </w:r>
    </w:p>
    <w:p w14:paraId="7642479F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Демонтаж на ламаринени обшивки, доставка и монтаж на нови обшивки с ламарина с PVC покритие по покриви (корнизи, около комини и покривни табакери) </w:t>
      </w:r>
    </w:p>
    <w:p w14:paraId="67C2A09C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Демонтаж на стари улуци от поцинкована ламарина</w:t>
      </w:r>
    </w:p>
    <w:p w14:paraId="309878A2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олуци с PVC покритие</w:t>
      </w:r>
    </w:p>
    <w:p w14:paraId="6458B145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нови на водосточни казанчета с PVC покритие</w:t>
      </w:r>
    </w:p>
    <w:p w14:paraId="39959CC7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Демонтаж на стари водосточни тръби от поцинкована ламарина</w:t>
      </w:r>
    </w:p>
    <w:p w14:paraId="3BAC49AC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нови на водосточни тръби с PVC покритие</w:t>
      </w:r>
    </w:p>
    <w:p w14:paraId="5B931AFB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дълбокопроникващ грунд преди монтаж на топлоизолационна система тип XPS, δ= 2 сm по стреха и чело на покривната конструкция</w:t>
      </w:r>
    </w:p>
    <w:p w14:paraId="357F04AC" w14:textId="56063625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топлоизолационна система, тип ХPS, δ=2 сm с коеф. на топлопроводност λ≤ 0,03 W/mK (вкл. лепило, арм. мрежа, шпакловка, ъглови профили, крепежни елементи) по стреха и чело на покривната конструкция</w:t>
      </w:r>
    </w:p>
    <w:p w14:paraId="64E30D21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lastRenderedPageBreak/>
        <w:t>Полагане на цветна силикатна екстериорна мазилка (съгласно цветен проект) по стреха и чело на покривната конструкция, включително грундиране</w:t>
      </w:r>
    </w:p>
    <w:p w14:paraId="757B923D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Възстановяване на мазилка по комини</w:t>
      </w:r>
    </w:p>
    <w:p w14:paraId="20A6138A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Почистване, натоварване на камион и извозване на строителни отпадъци на 10 km</w:t>
      </w:r>
    </w:p>
    <w:p w14:paraId="73B81BEE" w14:textId="77777777" w:rsidR="00E23B78" w:rsidRDefault="00E23B78" w:rsidP="00A4639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B42D520" w14:textId="77777777" w:rsidR="00FF131E" w:rsidRPr="00163739" w:rsidRDefault="00B87CA7" w:rsidP="00A4639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14:paraId="1DF6EFB0" w14:textId="77777777"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555FC38" w14:textId="2FBAA86E" w:rsidR="00F66798" w:rsidRDefault="00500F13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470A" w:rsidRPr="0013470A">
        <w:rPr>
          <w:rFonts w:ascii="Times New Roman" w:hAnsi="Times New Roman" w:cs="Times New Roman"/>
          <w:sz w:val="24"/>
          <w:szCs w:val="24"/>
        </w:rPr>
        <w:t>Установени са три типа подове, както следват: първи тип - под над неотопляем сутерен с различни по вид настилки и втори, и трети тип - са подове граничещи с външен въздух (еркери). Няма поставени топлоизолационни системи по подовете в сградата. Обобщеният коефициент на топлопреминаване през подовете е U=0,76 W/m²K, който е по-</w:t>
      </w:r>
      <w:r w:rsidR="00DA3856">
        <w:rPr>
          <w:rFonts w:ascii="Times New Roman" w:hAnsi="Times New Roman" w:cs="Times New Roman"/>
          <w:sz w:val="24"/>
          <w:szCs w:val="24"/>
        </w:rPr>
        <w:t>висок</w:t>
      </w:r>
      <w:r w:rsidR="00DA3856" w:rsidRPr="0013470A">
        <w:rPr>
          <w:rFonts w:ascii="Times New Roman" w:hAnsi="Times New Roman" w:cs="Times New Roman"/>
          <w:sz w:val="24"/>
          <w:szCs w:val="24"/>
        </w:rPr>
        <w:t xml:space="preserve"> </w:t>
      </w:r>
      <w:r w:rsidR="0013470A" w:rsidRPr="0013470A">
        <w:rPr>
          <w:rFonts w:ascii="Times New Roman" w:hAnsi="Times New Roman" w:cs="Times New Roman"/>
          <w:sz w:val="24"/>
          <w:szCs w:val="24"/>
        </w:rPr>
        <w:t>от референтния за 20</w:t>
      </w:r>
      <w:r w:rsidR="00DA3856">
        <w:rPr>
          <w:rFonts w:ascii="Times New Roman" w:hAnsi="Times New Roman" w:cs="Times New Roman"/>
          <w:sz w:val="24"/>
          <w:szCs w:val="24"/>
        </w:rPr>
        <w:t>15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6EB9BC8B" w14:textId="77777777"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ABABEE7" w14:textId="26DC5363" w:rsidR="00E23B78" w:rsidRPr="00500F13" w:rsidRDefault="00E23B78" w:rsidP="00E23B7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 д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оставка и монтаж на </w:t>
      </w:r>
      <w:r w:rsidR="00DA3856" w:rsidRPr="0013470A">
        <w:rPr>
          <w:rFonts w:ascii="Times New Roman" w:hAnsi="Times New Roman" w:cs="Times New Roman"/>
          <w:sz w:val="24"/>
          <w:szCs w:val="24"/>
        </w:rPr>
        <w:t>топлоизолационна</w:t>
      </w:r>
      <w:r w:rsidR="0013470A" w:rsidRPr="0013470A">
        <w:rPr>
          <w:rFonts w:ascii="Times New Roman" w:hAnsi="Times New Roman" w:cs="Times New Roman"/>
          <w:sz w:val="24"/>
          <w:szCs w:val="24"/>
        </w:rPr>
        <w:t xml:space="preserve"> система тип EPS, δ= 10 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еркери. </w:t>
      </w:r>
      <w:r w:rsidRPr="00500F13">
        <w:rPr>
          <w:rFonts w:ascii="Times New Roman" w:hAnsi="Times New Roman" w:cs="Times New Roman" w:hint="cs"/>
          <w:sz w:val="24"/>
          <w:szCs w:val="24"/>
        </w:rPr>
        <w:t xml:space="preserve"> </w:t>
      </w:r>
    </w:p>
    <w:p w14:paraId="189448C2" w14:textId="793A6FE4" w:rsidR="00E23B78" w:rsidRPr="00500F13" w:rsidRDefault="00E23B78" w:rsidP="00E23B7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Задължителните СМР съпътстващи топлинно изолиране на покрив са:</w:t>
      </w:r>
    </w:p>
    <w:p w14:paraId="0BB7EDF5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 xml:space="preserve">Полагане на дълбокопроникващ грунд преди монтаж на топлоизолационна система по еркери, дъна на остъклени  балкони  и лоджии </w:t>
      </w:r>
    </w:p>
    <w:p w14:paraId="2A307B50" w14:textId="51E38513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Доставка и монтаж на топлоизолационна система тип EPS, δ= 10 сm и с коеф. на топлопроводност  λ≤0,035 W/mK (вкл. лепило, арм. мрежа, ъглови профили и крепежни елементи) по еркери, дъна на остъклени  балкони  и лоджии</w:t>
      </w:r>
    </w:p>
    <w:p w14:paraId="20F78574" w14:textId="77777777" w:rsidR="00E23B78" w:rsidRPr="00500F13" w:rsidRDefault="00E23B78" w:rsidP="00E23B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F13">
        <w:rPr>
          <w:rFonts w:ascii="Times New Roman" w:hAnsi="Times New Roman" w:cs="Times New Roman" w:hint="cs"/>
          <w:sz w:val="24"/>
          <w:szCs w:val="24"/>
        </w:rPr>
        <w:t>Полагане на цветна силикатна екстериорна мазилка (съгласно цветен проект) по еркери, дъна на остъклени  балкони  и лоджии</w:t>
      </w:r>
    </w:p>
    <w:p w14:paraId="66831648" w14:textId="5145293D" w:rsidR="00F66798" w:rsidRPr="00F66798" w:rsidRDefault="00F66798" w:rsidP="001347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DFAB6AD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3EE19E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55622AE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3215158C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6DE85AB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05ED544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7CC634E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5AE956D7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14:paraId="44B561E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7D7AA98B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65C741A4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82E0C11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0991B9B4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368DD37B" w14:textId="77777777"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9F6EC26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10CE5F2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5825EE14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14:paraId="422B5FF7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50D5363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3B44A979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54265CC0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5EC10AC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EC6D2F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1C9794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7E2DFB51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50F44E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5D3B3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55A6984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732D4BC9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2BC1565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331AB01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21E2EDDA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19CB8935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305B74E5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FA0495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32A4169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071C1278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5AFD375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3CB17202" wp14:editId="7E6F9475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41332E" w14:textId="77777777"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553EC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4A0B58BE" w14:textId="77777777" w:rsidR="005B603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5B6031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13470A" w:rsidRPr="0013470A">
        <w:rPr>
          <w:rFonts w:ascii="Times New Roman" w:hAnsi="Times New Roman" w:cs="Times New Roman"/>
          <w:sz w:val="24"/>
          <w:szCs w:val="24"/>
        </w:rPr>
        <w:t>гр. София, район "Оборище", ул.</w:t>
      </w:r>
      <w:r w:rsidR="0013470A">
        <w:rPr>
          <w:rFonts w:ascii="Times New Roman" w:hAnsi="Times New Roman" w:cs="Times New Roman"/>
          <w:sz w:val="24"/>
          <w:szCs w:val="24"/>
        </w:rPr>
        <w:t xml:space="preserve"> </w:t>
      </w:r>
      <w:r w:rsidR="0013470A" w:rsidRPr="0013470A">
        <w:rPr>
          <w:rFonts w:ascii="Times New Roman" w:hAnsi="Times New Roman" w:cs="Times New Roman"/>
          <w:sz w:val="24"/>
          <w:szCs w:val="24"/>
        </w:rPr>
        <w:t>"Оборище", бл. 123.</w:t>
      </w:r>
    </w:p>
    <w:p w14:paraId="38574F89" w14:textId="2BC54596"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85E12E3" w14:textId="77777777" w:rsidR="00D948F5" w:rsidRDefault="00D948F5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C074310" w14:textId="77777777" w:rsidR="00D948F5" w:rsidRDefault="00D948F5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DA4AA48" w14:textId="77777777" w:rsidR="00D948F5" w:rsidRDefault="00D948F5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93076D" w14:textId="77777777"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08D1C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3821A9A" w14:textId="5C49FC5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8F7FC3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71435EF5" w14:textId="77777777"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9ED51D" w14:textId="77777777"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86299F8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9B9902A" w14:textId="6960D953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</w:t>
      </w:r>
      <w:r w:rsidR="00FF131E" w:rsidRPr="005A78D1">
        <w:rPr>
          <w:rFonts w:ascii="Times New Roman" w:hAnsi="Times New Roman" w:cs="Times New Roman"/>
          <w:sz w:val="24"/>
          <w:szCs w:val="24"/>
        </w:rPr>
        <w:t xml:space="preserve">поръчката е </w:t>
      </w:r>
      <w:r w:rsidR="00736020" w:rsidRPr="005A78D1">
        <w:rPr>
          <w:rFonts w:ascii="Times New Roman" w:hAnsi="Times New Roman" w:cs="Times New Roman"/>
          <w:sz w:val="24"/>
          <w:szCs w:val="24"/>
        </w:rPr>
        <w:t>220</w:t>
      </w:r>
      <w:r w:rsidR="005A78D1" w:rsidRPr="005A78D1">
        <w:rPr>
          <w:rFonts w:ascii="Times New Roman" w:hAnsi="Times New Roman" w:cs="Times New Roman"/>
          <w:sz w:val="24"/>
          <w:szCs w:val="24"/>
        </w:rPr>
        <w:t xml:space="preserve"> </w:t>
      </w:r>
      <w:r w:rsidR="00736020" w:rsidRPr="005A78D1">
        <w:rPr>
          <w:rFonts w:ascii="Times New Roman" w:hAnsi="Times New Roman" w:cs="Times New Roman"/>
          <w:sz w:val="24"/>
          <w:szCs w:val="24"/>
        </w:rPr>
        <w:t>409</w:t>
      </w:r>
      <w:r w:rsidR="00A46398" w:rsidRPr="005A78D1">
        <w:rPr>
          <w:rFonts w:ascii="Times New Roman" w:hAnsi="Times New Roman" w:cs="Times New Roman"/>
          <w:sz w:val="24"/>
          <w:szCs w:val="24"/>
        </w:rPr>
        <w:t>,</w:t>
      </w:r>
      <w:r w:rsidR="00736020" w:rsidRPr="005A78D1">
        <w:rPr>
          <w:rFonts w:ascii="Times New Roman" w:hAnsi="Times New Roman" w:cs="Times New Roman"/>
          <w:sz w:val="24"/>
          <w:szCs w:val="24"/>
        </w:rPr>
        <w:t>85</w:t>
      </w:r>
      <w:r w:rsidR="000E36B9" w:rsidRPr="005A78D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A78D1">
        <w:rPr>
          <w:rFonts w:ascii="Times New Roman" w:hAnsi="Times New Roman" w:cs="Times New Roman"/>
          <w:sz w:val="24"/>
          <w:szCs w:val="24"/>
        </w:rPr>
        <w:t>лв. без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0EDC89A1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D98AE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13470A" w:rsidRPr="0013470A">
        <w:rPr>
          <w:rFonts w:ascii="Times New Roman" w:hAnsi="Times New Roman" w:cs="Times New Roman"/>
          <w:sz w:val="24"/>
          <w:szCs w:val="24"/>
        </w:rPr>
        <w:t>гр. София, район "Оборище", ул.</w:t>
      </w:r>
      <w:r w:rsidR="0013470A">
        <w:rPr>
          <w:rFonts w:ascii="Times New Roman" w:hAnsi="Times New Roman" w:cs="Times New Roman"/>
          <w:sz w:val="24"/>
          <w:szCs w:val="24"/>
        </w:rPr>
        <w:t xml:space="preserve"> </w:t>
      </w:r>
      <w:r w:rsidR="0013470A" w:rsidRPr="0013470A">
        <w:rPr>
          <w:rFonts w:ascii="Times New Roman" w:hAnsi="Times New Roman" w:cs="Times New Roman"/>
          <w:sz w:val="24"/>
          <w:szCs w:val="24"/>
        </w:rPr>
        <w:t>"Оборище", бл. 123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DE61E" w14:textId="77777777" w:rsidR="00B20FD9" w:rsidRDefault="00B20FD9" w:rsidP="007E3B86">
      <w:pPr>
        <w:spacing w:after="0" w:line="240" w:lineRule="auto"/>
      </w:pPr>
      <w:r>
        <w:separator/>
      </w:r>
    </w:p>
  </w:endnote>
  <w:endnote w:type="continuationSeparator" w:id="0">
    <w:p w14:paraId="721DF2A5" w14:textId="77777777" w:rsidR="00B20FD9" w:rsidRDefault="00B20FD9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250D7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37E7B16A" wp14:editId="4E8DF3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741F4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E08AA" w14:textId="5D8F0379" w:rsidR="005B6031" w:rsidRPr="005B6031" w:rsidRDefault="005B6031">
    <w:pPr>
      <w:pStyle w:val="Footer"/>
      <w:rPr>
        <w:sz w:val="16"/>
        <w:szCs w:val="16"/>
      </w:rPr>
    </w:pPr>
    <w:r w:rsidRPr="005B6031">
      <w:rPr>
        <w:rStyle w:val="FootnoteReference"/>
        <w:sz w:val="16"/>
        <w:szCs w:val="16"/>
      </w:rPr>
      <w:footnoteRef/>
    </w:r>
    <w:r w:rsidRPr="005B6031">
      <w:rPr>
        <w:sz w:val="16"/>
        <w:szCs w:val="16"/>
      </w:rPr>
      <w:t xml:space="preserve"> </w:t>
    </w:r>
    <w:r w:rsidRPr="005B603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14CB17D8" w14:textId="77777777" w:rsidR="005B6031" w:rsidRDefault="005B6031">
    <w:pPr>
      <w:pStyle w:val="Footer"/>
    </w:pPr>
    <w:r w:rsidRPr="00B96C8F">
      <w:rPr>
        <w:noProof/>
        <w:lang w:eastAsia="bg-BG"/>
      </w:rPr>
      <w:drawing>
        <wp:inline distT="0" distB="0" distL="0" distR="0" wp14:anchorId="166F7E22" wp14:editId="4E46A17D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5E65AD" w14:textId="77777777" w:rsidR="005B6031" w:rsidRPr="007E3B86" w:rsidRDefault="005B603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B7EC9" w14:textId="77777777" w:rsidR="00B20FD9" w:rsidRDefault="00B20FD9" w:rsidP="007E3B86">
      <w:pPr>
        <w:spacing w:after="0" w:line="240" w:lineRule="auto"/>
      </w:pPr>
      <w:r>
        <w:separator/>
      </w:r>
    </w:p>
  </w:footnote>
  <w:footnote w:type="continuationSeparator" w:id="0">
    <w:p w14:paraId="782F6E1D" w14:textId="77777777" w:rsidR="00B20FD9" w:rsidRDefault="00B20FD9" w:rsidP="007E3B86">
      <w:pPr>
        <w:spacing w:after="0" w:line="240" w:lineRule="auto"/>
      </w:pPr>
      <w:r>
        <w:continuationSeparator/>
      </w:r>
    </w:p>
  </w:footnote>
  <w:footnote w:id="1">
    <w:p w14:paraId="36BC5307" w14:textId="068AFC33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A271E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3EB1AE07" wp14:editId="416E19FC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D5C98"/>
    <w:multiLevelType w:val="hybridMultilevel"/>
    <w:tmpl w:val="FFA0553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2F746CA"/>
    <w:multiLevelType w:val="hybridMultilevel"/>
    <w:tmpl w:val="FE1C32A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920FB"/>
    <w:rsid w:val="000E36B9"/>
    <w:rsid w:val="0013470A"/>
    <w:rsid w:val="00163739"/>
    <w:rsid w:val="001E6160"/>
    <w:rsid w:val="00230DC4"/>
    <w:rsid w:val="00231D9D"/>
    <w:rsid w:val="00271FBA"/>
    <w:rsid w:val="002B7327"/>
    <w:rsid w:val="00401C85"/>
    <w:rsid w:val="00500F13"/>
    <w:rsid w:val="00523429"/>
    <w:rsid w:val="005A78D1"/>
    <w:rsid w:val="005B6031"/>
    <w:rsid w:val="006E664D"/>
    <w:rsid w:val="0072302A"/>
    <w:rsid w:val="00736020"/>
    <w:rsid w:val="0078357E"/>
    <w:rsid w:val="007E3B86"/>
    <w:rsid w:val="008F6CC9"/>
    <w:rsid w:val="008F7FC3"/>
    <w:rsid w:val="00A278A1"/>
    <w:rsid w:val="00A46398"/>
    <w:rsid w:val="00B17390"/>
    <w:rsid w:val="00B20FD9"/>
    <w:rsid w:val="00B87CA7"/>
    <w:rsid w:val="00C53C7E"/>
    <w:rsid w:val="00C66637"/>
    <w:rsid w:val="00D948F5"/>
    <w:rsid w:val="00DA3856"/>
    <w:rsid w:val="00DB0CB6"/>
    <w:rsid w:val="00DB21BD"/>
    <w:rsid w:val="00E23B78"/>
    <w:rsid w:val="00F20C71"/>
    <w:rsid w:val="00F227C5"/>
    <w:rsid w:val="00F66798"/>
    <w:rsid w:val="00FD58A0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AF569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21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1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1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1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1B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21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1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1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1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1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EEB8-E272-4438-BDBC-CD086497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27</cp:revision>
  <dcterms:created xsi:type="dcterms:W3CDTF">2015-07-30T06:52:00Z</dcterms:created>
  <dcterms:modified xsi:type="dcterms:W3CDTF">2015-08-10T15:14:00Z</dcterms:modified>
</cp:coreProperties>
</file>